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2E1B614D" w14:textId="77777777" w:rsidR="00403B97" w:rsidRDefault="001B5774">
      <w:pPr>
        <w:spacing w:line="240" w:lineRule="auto"/>
        <w:jc w:val="center"/>
        <w:rPr>
          <w:rFonts w:ascii="Calibri" w:eastAsia="Calibri" w:hAnsi="Calibri" w:cs="Calibri"/>
          <w:b/>
          <w:sz w:val="48"/>
          <w:szCs w:val="48"/>
          <w:shd w:val="clear" w:color="auto" w:fill="FFFDFC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hidden="0" allowOverlap="1" wp14:anchorId="4DA2B9DC" wp14:editId="76C10E67">
                <wp:simplePos x="0" y="0"/>
                <wp:positionH relativeFrom="column">
                  <wp:posOffset>2</wp:posOffset>
                </wp:positionH>
                <wp:positionV relativeFrom="paragraph">
                  <wp:posOffset>58419</wp:posOffset>
                </wp:positionV>
                <wp:extent cx="2360930" cy="393700"/>
                <wp:effectExtent l="0" t="0" r="0" b="0"/>
                <wp:wrapSquare wrapText="bothSides" distT="45720" distB="45720" distL="114300" distR="114300"/>
                <wp:docPr id="1" name="Retâ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0930" cy="393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6FB158F" w14:textId="77777777" w:rsidR="00403B97" w:rsidRDefault="001B5774">
                            <w:pPr>
                              <w:spacing w:line="275" w:lineRule="auto"/>
                              <w:textDirection w:val="btLr"/>
                            </w:pPr>
                            <w:r>
                              <w:rPr>
                                <w:b/>
                                <w:color w:val="7F7F7F"/>
                                <w:sz w:val="16"/>
                              </w:rPr>
                              <w:t>Informação à Imprensa</w:t>
                            </w:r>
                          </w:p>
                          <w:p w14:paraId="1976FB86" w14:textId="77777777" w:rsidR="00403B97" w:rsidRDefault="001B5774">
                            <w:pPr>
                              <w:spacing w:line="275" w:lineRule="auto"/>
                              <w:textDirection w:val="btLr"/>
                            </w:pPr>
                            <w:r>
                              <w:rPr>
                                <w:b/>
                                <w:color w:val="7F7F7F"/>
                                <w:sz w:val="16"/>
                              </w:rPr>
                              <w:t>Agosto de 2025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2</wp:posOffset>
                </wp:positionH>
                <wp:positionV relativeFrom="paragraph">
                  <wp:posOffset>58419</wp:posOffset>
                </wp:positionV>
                <wp:extent cx="2360930" cy="393700"/>
                <wp:effectExtent b="0" l="0" r="0" t="0"/>
                <wp:wrapSquare wrapText="bothSides" distB="45720" distT="45720" distL="114300" distR="114300"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6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60930" cy="393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6B708BD4" w14:textId="77777777" w:rsidR="00403B97" w:rsidRDefault="00403B97">
      <w:pPr>
        <w:spacing w:line="240" w:lineRule="auto"/>
        <w:jc w:val="center"/>
        <w:rPr>
          <w:rFonts w:ascii="Calibri" w:eastAsia="Calibri" w:hAnsi="Calibri" w:cs="Calibri"/>
          <w:b/>
          <w:sz w:val="32"/>
          <w:szCs w:val="32"/>
          <w:shd w:val="clear" w:color="auto" w:fill="FFFDFC"/>
        </w:rPr>
      </w:pPr>
    </w:p>
    <w:p w14:paraId="57B14172" w14:textId="77777777" w:rsidR="00403B97" w:rsidRDefault="001B5774">
      <w:pPr>
        <w:jc w:val="center"/>
        <w:rPr>
          <w:rFonts w:ascii="Calibri" w:eastAsia="Calibri" w:hAnsi="Calibri" w:cs="Calibri"/>
          <w:b/>
          <w:sz w:val="40"/>
          <w:szCs w:val="40"/>
          <w:shd w:val="clear" w:color="auto" w:fill="FFFDFC"/>
        </w:rPr>
      </w:pPr>
      <w:r>
        <w:rPr>
          <w:rFonts w:ascii="Calibri" w:eastAsia="Calibri" w:hAnsi="Calibri" w:cs="Calibri"/>
          <w:b/>
          <w:sz w:val="40"/>
          <w:szCs w:val="40"/>
          <w:shd w:val="clear" w:color="auto" w:fill="FFFDFC"/>
        </w:rPr>
        <w:t xml:space="preserve">Audiência Pública apresenta Relatório de Impacto Ambiental (RIMA) da Linha de Transmissão da Arauco entre Inocência e </w:t>
      </w:r>
      <w:proofErr w:type="spellStart"/>
      <w:r>
        <w:rPr>
          <w:rFonts w:ascii="Calibri" w:eastAsia="Calibri" w:hAnsi="Calibri" w:cs="Calibri"/>
          <w:b/>
          <w:sz w:val="40"/>
          <w:szCs w:val="40"/>
          <w:shd w:val="clear" w:color="auto" w:fill="FFFDFC"/>
        </w:rPr>
        <w:t>Selvíria</w:t>
      </w:r>
      <w:proofErr w:type="spellEnd"/>
      <w:r>
        <w:rPr>
          <w:rFonts w:ascii="Calibri" w:eastAsia="Calibri" w:hAnsi="Calibri" w:cs="Calibri"/>
          <w:b/>
          <w:sz w:val="40"/>
          <w:szCs w:val="40"/>
          <w:shd w:val="clear" w:color="auto" w:fill="FFFDFC"/>
        </w:rPr>
        <w:t xml:space="preserve"> (MS)</w:t>
      </w:r>
    </w:p>
    <w:p w14:paraId="46288EF3" w14:textId="77777777" w:rsidR="00403B97" w:rsidRDefault="00403B97">
      <w:pPr>
        <w:spacing w:line="240" w:lineRule="auto"/>
        <w:jc w:val="center"/>
        <w:rPr>
          <w:rFonts w:ascii="Calibri" w:eastAsia="Calibri" w:hAnsi="Calibri" w:cs="Calibri"/>
          <w:sz w:val="24"/>
          <w:szCs w:val="24"/>
          <w:shd w:val="clear" w:color="auto" w:fill="FFFDFC"/>
        </w:rPr>
      </w:pPr>
    </w:p>
    <w:p w14:paraId="1D00E6A2" w14:textId="77777777" w:rsidR="00403B97" w:rsidRDefault="001B5774">
      <w:pPr>
        <w:jc w:val="center"/>
        <w:rPr>
          <w:rFonts w:ascii="Calibri" w:eastAsia="Calibri" w:hAnsi="Calibri" w:cs="Calibri"/>
          <w:b/>
          <w:i/>
          <w:color w:val="FF0000"/>
          <w:sz w:val="26"/>
          <w:szCs w:val="26"/>
          <w:shd w:val="clear" w:color="auto" w:fill="FFFDFC"/>
        </w:rPr>
      </w:pPr>
      <w:r>
        <w:rPr>
          <w:rFonts w:ascii="Calibri" w:eastAsia="Calibri" w:hAnsi="Calibri" w:cs="Calibri"/>
          <w:b/>
          <w:i/>
          <w:sz w:val="24"/>
          <w:szCs w:val="24"/>
          <w:shd w:val="clear" w:color="auto" w:fill="FFFDFC"/>
        </w:rPr>
        <w:t xml:space="preserve">Realizado na última quinta-feira (29/8), o evento foi organizado pelo </w:t>
      </w:r>
      <w:proofErr w:type="spellStart"/>
      <w:r>
        <w:rPr>
          <w:rFonts w:ascii="Calibri" w:eastAsia="Calibri" w:hAnsi="Calibri" w:cs="Calibri"/>
          <w:b/>
          <w:i/>
          <w:sz w:val="24"/>
          <w:szCs w:val="24"/>
          <w:shd w:val="clear" w:color="auto" w:fill="FFFDFC"/>
        </w:rPr>
        <w:t>Imasul</w:t>
      </w:r>
      <w:proofErr w:type="spellEnd"/>
      <w:r>
        <w:rPr>
          <w:rFonts w:ascii="Calibri" w:eastAsia="Calibri" w:hAnsi="Calibri" w:cs="Calibri"/>
          <w:b/>
          <w:i/>
          <w:sz w:val="24"/>
          <w:szCs w:val="24"/>
          <w:shd w:val="clear" w:color="auto" w:fill="FFFDFC"/>
        </w:rPr>
        <w:t xml:space="preserve"> em formato híbrido, com participação presencial e on-line </w:t>
      </w:r>
    </w:p>
    <w:p w14:paraId="469C8CF9" w14:textId="77777777" w:rsidR="00403B97" w:rsidRDefault="00403B97">
      <w:pPr>
        <w:jc w:val="both"/>
        <w:rPr>
          <w:rFonts w:ascii="Calibri" w:eastAsia="Calibri" w:hAnsi="Calibri" w:cs="Calibri"/>
          <w:b/>
          <w:i/>
          <w:sz w:val="20"/>
          <w:szCs w:val="20"/>
          <w:shd w:val="clear" w:color="auto" w:fill="FFFDFC"/>
        </w:rPr>
      </w:pPr>
    </w:p>
    <w:p w14:paraId="0762B1E6" w14:textId="33E4DAC5" w:rsidR="00383A35" w:rsidRDefault="00383A35" w:rsidP="00383A35">
      <w:pPr>
        <w:jc w:val="center"/>
        <w:rPr>
          <w:rFonts w:ascii="Calibri" w:eastAsia="Calibri" w:hAnsi="Calibri" w:cs="Calibri"/>
          <w:b/>
          <w:i/>
          <w:sz w:val="20"/>
          <w:szCs w:val="20"/>
          <w:shd w:val="clear" w:color="auto" w:fill="FFFDFC"/>
        </w:rPr>
      </w:pPr>
      <w:r>
        <w:rPr>
          <w:rFonts w:ascii="Calibri" w:eastAsia="Calibri" w:hAnsi="Calibri" w:cs="Calibri"/>
          <w:b/>
          <w:i/>
          <w:noProof/>
          <w:sz w:val="20"/>
          <w:szCs w:val="20"/>
          <w:shd w:val="clear" w:color="auto" w:fill="FFFDFC"/>
        </w:rPr>
        <w:drawing>
          <wp:inline distT="0" distB="0" distL="0" distR="0" wp14:anchorId="6DA97D9F" wp14:editId="51CE874F">
            <wp:extent cx="3819525" cy="2537540"/>
            <wp:effectExtent l="0" t="0" r="0" b="0"/>
            <wp:docPr id="2100813968" name="Imagem 2" descr="Pessoas sentadas ao redor de mesa com cadeir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0813968" name="Imagem 2" descr="Pessoas sentadas ao redor de mesa com cadeira&#10;&#10;Descrição gerada automaticament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35568" cy="2548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1B400C" w14:textId="6A066328" w:rsidR="00403B97" w:rsidRDefault="00383A35" w:rsidP="00383A35">
      <w:pPr>
        <w:jc w:val="center"/>
        <w:rPr>
          <w:rFonts w:ascii="Calibri" w:eastAsia="Calibri" w:hAnsi="Calibri" w:cs="Calibri"/>
          <w:b/>
          <w:i/>
          <w:sz w:val="20"/>
          <w:szCs w:val="20"/>
          <w:shd w:val="clear" w:color="auto" w:fill="FFFDFC"/>
        </w:rPr>
      </w:pPr>
      <w:r w:rsidRPr="00383A35">
        <w:rPr>
          <w:rFonts w:ascii="Calibri" w:eastAsia="Calibri" w:hAnsi="Calibri" w:cs="Calibri"/>
          <w:b/>
          <w:i/>
          <w:sz w:val="20"/>
          <w:szCs w:val="20"/>
          <w:shd w:val="clear" w:color="auto" w:fill="FFFDFC"/>
        </w:rPr>
        <w:t xml:space="preserve">O evento foi realizado no Espaço Conviver, em Inocência (MS), e transmitido virtualmente na Câmara de Vereadores de </w:t>
      </w:r>
      <w:proofErr w:type="spellStart"/>
      <w:r w:rsidRPr="00383A35">
        <w:rPr>
          <w:rFonts w:ascii="Calibri" w:eastAsia="Calibri" w:hAnsi="Calibri" w:cs="Calibri"/>
          <w:b/>
          <w:i/>
          <w:sz w:val="20"/>
          <w:szCs w:val="20"/>
          <w:shd w:val="clear" w:color="auto" w:fill="FFFDFC"/>
        </w:rPr>
        <w:t>Selvíria</w:t>
      </w:r>
      <w:proofErr w:type="spellEnd"/>
      <w:r w:rsidRPr="00383A35">
        <w:rPr>
          <w:rFonts w:ascii="Calibri" w:eastAsia="Calibri" w:hAnsi="Calibri" w:cs="Calibri"/>
          <w:b/>
          <w:i/>
          <w:sz w:val="20"/>
          <w:szCs w:val="20"/>
          <w:shd w:val="clear" w:color="auto" w:fill="FFFDFC"/>
        </w:rPr>
        <w:t>. (Foto Divulgação)</w:t>
      </w:r>
    </w:p>
    <w:p w14:paraId="108E5C25" w14:textId="77777777" w:rsidR="00383A35" w:rsidRDefault="00383A35" w:rsidP="00383A35">
      <w:pPr>
        <w:jc w:val="center"/>
        <w:rPr>
          <w:rFonts w:ascii="Calibri" w:eastAsia="Calibri" w:hAnsi="Calibri" w:cs="Calibri"/>
          <w:b/>
          <w:i/>
          <w:sz w:val="20"/>
          <w:szCs w:val="20"/>
          <w:shd w:val="clear" w:color="auto" w:fill="FFFDFC"/>
        </w:rPr>
      </w:pPr>
    </w:p>
    <w:p w14:paraId="70707006" w14:textId="79FD0005" w:rsidR="00403B97" w:rsidRDefault="001B5774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  <w:r>
        <w:rPr>
          <w:rFonts w:ascii="Calibri" w:eastAsia="Calibri" w:hAnsi="Calibri" w:cs="Calibri"/>
          <w:sz w:val="24"/>
          <w:szCs w:val="24"/>
          <w:shd w:val="clear" w:color="auto" w:fill="FFFDFC"/>
        </w:rPr>
        <w:t>O Instituto de Meio Ambiente de Mato Grosso do Sul (</w:t>
      </w:r>
      <w:proofErr w:type="spellStart"/>
      <w:r>
        <w:rPr>
          <w:rFonts w:ascii="Calibri" w:eastAsia="Calibri" w:hAnsi="Calibri" w:cs="Calibri"/>
          <w:sz w:val="24"/>
          <w:szCs w:val="24"/>
          <w:shd w:val="clear" w:color="auto" w:fill="FFFDFC"/>
        </w:rPr>
        <w:t>Imasul</w:t>
      </w:r>
      <w:proofErr w:type="spellEnd"/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) promoveu na última quinta-feira, 29 de agosto, a Audiência Pública para apresentação do Relatório de Impacto Ambiental (RIMA) referente ao licenciamento ambiental da Linha de Transmissão de Energia Elétrica de 230 kV entre os municípios de Inocência e </w:t>
      </w:r>
      <w:proofErr w:type="spellStart"/>
      <w:r>
        <w:rPr>
          <w:rFonts w:ascii="Calibri" w:eastAsia="Calibri" w:hAnsi="Calibri" w:cs="Calibri"/>
          <w:sz w:val="24"/>
          <w:szCs w:val="24"/>
          <w:shd w:val="clear" w:color="auto" w:fill="FFFDFC"/>
        </w:rPr>
        <w:t>Selvíria</w:t>
      </w:r>
      <w:proofErr w:type="spellEnd"/>
      <w:r>
        <w:rPr>
          <w:rFonts w:ascii="Calibri" w:eastAsia="Calibri" w:hAnsi="Calibri" w:cs="Calibri"/>
          <w:sz w:val="24"/>
          <w:szCs w:val="24"/>
          <w:shd w:val="clear" w:color="auto" w:fill="FFFDFC"/>
        </w:rPr>
        <w:t>, no Mato Grosso do Sul. O evento, promovido pelo Instituto de Meio Ambiente de Mato Grosso do Sul (</w:t>
      </w:r>
      <w:proofErr w:type="spellStart"/>
      <w:r>
        <w:rPr>
          <w:rFonts w:ascii="Calibri" w:eastAsia="Calibri" w:hAnsi="Calibri" w:cs="Calibri"/>
          <w:sz w:val="24"/>
          <w:szCs w:val="24"/>
          <w:shd w:val="clear" w:color="auto" w:fill="FFFDFC"/>
        </w:rPr>
        <w:t>Imasul</w:t>
      </w:r>
      <w:proofErr w:type="spellEnd"/>
      <w:r>
        <w:rPr>
          <w:rFonts w:ascii="Calibri" w:eastAsia="Calibri" w:hAnsi="Calibri" w:cs="Calibri"/>
          <w:sz w:val="24"/>
          <w:szCs w:val="24"/>
          <w:shd w:val="clear" w:color="auto" w:fill="FFFDFC"/>
        </w:rPr>
        <w:t>), foi realizado no Espaço Conviver, em Inocência (MS),</w:t>
      </w:r>
      <w:r w:rsidR="00383A35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e</w:t>
      </w:r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transmitido virtualmente em ponto de acesso na Câmara de Vereadores de </w:t>
      </w:r>
      <w:proofErr w:type="spellStart"/>
      <w:r>
        <w:rPr>
          <w:rFonts w:ascii="Calibri" w:eastAsia="Calibri" w:hAnsi="Calibri" w:cs="Calibri"/>
          <w:sz w:val="24"/>
          <w:szCs w:val="24"/>
          <w:shd w:val="clear" w:color="auto" w:fill="FFFDFC"/>
        </w:rPr>
        <w:t>Selvíria</w:t>
      </w:r>
      <w:proofErr w:type="spellEnd"/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. </w:t>
      </w:r>
      <w:r w:rsidR="00383A35" w:rsidRPr="00383A35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Ao todo, 110 inscritos participaram da cerimônia presencial, que contou também com autoridades do Estado e dos municípios de influência do projeto. No canal do YouTube do </w:t>
      </w:r>
      <w:proofErr w:type="spellStart"/>
      <w:r w:rsidR="00383A35" w:rsidRPr="00383A35">
        <w:rPr>
          <w:rFonts w:ascii="Calibri" w:eastAsia="Calibri" w:hAnsi="Calibri" w:cs="Calibri"/>
          <w:sz w:val="24"/>
          <w:szCs w:val="24"/>
          <w:shd w:val="clear" w:color="auto" w:fill="FFFDFC"/>
        </w:rPr>
        <w:t>Imasul</w:t>
      </w:r>
      <w:proofErr w:type="spellEnd"/>
      <w:r w:rsidR="00383A35" w:rsidRPr="00383A35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, </w:t>
      </w:r>
      <w:r w:rsidR="00383A35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cerca de </w:t>
      </w:r>
      <w:r w:rsidR="00383A35" w:rsidRPr="00383A35">
        <w:rPr>
          <w:rFonts w:ascii="Calibri" w:eastAsia="Calibri" w:hAnsi="Calibri" w:cs="Calibri"/>
          <w:sz w:val="24"/>
          <w:szCs w:val="24"/>
          <w:shd w:val="clear" w:color="auto" w:fill="FFFDFC"/>
        </w:rPr>
        <w:t>250 pessoas acompanharam a transmissão.</w:t>
      </w:r>
    </w:p>
    <w:p w14:paraId="22ADBE7D" w14:textId="77777777" w:rsidR="00383A35" w:rsidRDefault="00383A35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</w:p>
    <w:p w14:paraId="248678DD" w14:textId="77777777" w:rsidR="00403B97" w:rsidRDefault="001B5774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  <w:r>
        <w:rPr>
          <w:rFonts w:ascii="Calibri" w:eastAsia="Calibri" w:hAnsi="Calibri" w:cs="Calibri"/>
          <w:sz w:val="24"/>
          <w:szCs w:val="24"/>
          <w:shd w:val="clear" w:color="auto" w:fill="FFFDFC"/>
        </w:rPr>
        <w:t>Referência global nos setores de celulose, produtos de madeira, reservas florestais e bioenergia, a Arauco e a consultoria de engenharia de projetos STCP apresentaram na Audiência Pública os reflexos econômicos, sociais e ambientais, decorrentes da implantação da Linha de Transmissão. O objetivo do evento foi permitir que a população local e outros interessados conheçam o projeto em detalhes. A Linha de Transmissão é parte integrante do Projeto Sucuriú, que prevê a construção de uma fábrica de celulose bran</w:t>
      </w:r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queada em Inocência. </w:t>
      </w:r>
    </w:p>
    <w:p w14:paraId="55D7724D" w14:textId="77777777" w:rsidR="00403B97" w:rsidRDefault="00403B97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</w:p>
    <w:p w14:paraId="4548E0C5" w14:textId="77777777" w:rsidR="00403B97" w:rsidRDefault="001B5774">
      <w:pPr>
        <w:jc w:val="both"/>
        <w:rPr>
          <w:rFonts w:ascii="Calibri" w:eastAsia="Calibri" w:hAnsi="Calibri" w:cs="Calibri"/>
          <w:color w:val="FF0000"/>
          <w:sz w:val="24"/>
          <w:szCs w:val="24"/>
          <w:shd w:val="clear" w:color="auto" w:fill="FFFDFC"/>
        </w:rPr>
      </w:pPr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A Arauco também destacou seu compromisso com a transparência e o diálogo com a sociedade, reforçando a importância da participação pública no processo de licenciamento ambiental. "Nosso propósito é garantir que todas as etapas do projeto sejam conduzidas com o máximo de </w:t>
      </w:r>
      <w:r>
        <w:rPr>
          <w:rFonts w:ascii="Calibri" w:eastAsia="Calibri" w:hAnsi="Calibri" w:cs="Calibri"/>
          <w:sz w:val="24"/>
          <w:szCs w:val="24"/>
          <w:shd w:val="clear" w:color="auto" w:fill="FFFDFC"/>
        </w:rPr>
        <w:lastRenderedPageBreak/>
        <w:t>responsabilidade ambiental e social. Estamos sempre abertos a ouvir a população e construirmos juntos as soluções para cada desafio, garantindo o cuidado com o meio ambiente", afirmou Luis Felipe Fernandes Busnardo, Especialista em Meio Ambiente da Arauco.</w:t>
      </w:r>
    </w:p>
    <w:p w14:paraId="17E3B585" w14:textId="77777777" w:rsidR="00403B97" w:rsidRDefault="00403B97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</w:p>
    <w:p w14:paraId="15B75B87" w14:textId="77777777" w:rsidR="00403B97" w:rsidRDefault="001B5774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  <w:r>
        <w:rPr>
          <w:rFonts w:ascii="Calibri" w:eastAsia="Calibri" w:hAnsi="Calibri" w:cs="Calibri"/>
          <w:sz w:val="24"/>
          <w:szCs w:val="24"/>
          <w:shd w:val="clear" w:color="auto" w:fill="FFFDFC"/>
        </w:rPr>
        <w:t>O diálogo com a população de Inocência e região já faz parte da atuação da Arauco. Para se familiarizar com a cultura do município e entender as expectativas da população, a empresa tem realizado encontros abertos e escutas com a comunidade da cidade e do entorno. O objetivo é compreender os anseios dos moradores e esclarecer dúvidas quanto ao Projeto Sucuriú. Outra iniciativa para estreitar o relacionamento com a vizinhança é o programa “Bom Vizinho – Comunidade Unida, Mundo Melhor”, criado pela empresa pa</w:t>
      </w:r>
      <w:r>
        <w:rPr>
          <w:rFonts w:ascii="Calibri" w:eastAsia="Calibri" w:hAnsi="Calibri" w:cs="Calibri"/>
          <w:sz w:val="24"/>
          <w:szCs w:val="24"/>
          <w:shd w:val="clear" w:color="auto" w:fill="FFFDFC"/>
        </w:rPr>
        <w:t>ra participar da vida das comunidades ao seu redor e contribuir com a educação ambiental. Por meio desse programa, as equipes de responsabilidade social e proteção florestal da Arauco visitam os vizinhos no entorno das fazendas de eucalipto, levando informações e esclarecendo dúvidas com a entrega de kits.</w:t>
      </w:r>
    </w:p>
    <w:p w14:paraId="363F03F7" w14:textId="77777777" w:rsidR="00403B97" w:rsidRDefault="00403B97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</w:p>
    <w:p w14:paraId="2A87DDDE" w14:textId="77777777" w:rsidR="00403B97" w:rsidRDefault="001B5774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A Arauco possui canais de atendimento para comunidade. O SAC Arauco é pelo contato (41) 99113-0063, para esclarecimentos, dúvidas, sugestões e informações sobre o Projeto Sucuriú ou da empresa. Já o Canal de denúncia é o telefone 0800 721 9141 ou o e-mail: </w:t>
      </w:r>
      <w:hyperlink r:id="rId8">
        <w:r>
          <w:rPr>
            <w:rFonts w:ascii="Calibri" w:eastAsia="Calibri" w:hAnsi="Calibri" w:cs="Calibri"/>
            <w:color w:val="0000FF"/>
            <w:sz w:val="24"/>
            <w:szCs w:val="24"/>
            <w:u w:val="single"/>
            <w:shd w:val="clear" w:color="auto" w:fill="FFFDFC"/>
          </w:rPr>
          <w:t>denunciasarauco@ethicspeakup.com</w:t>
        </w:r>
      </w:hyperlink>
    </w:p>
    <w:p w14:paraId="39575DE6" w14:textId="77777777" w:rsidR="00403B97" w:rsidRDefault="00403B97">
      <w:pPr>
        <w:jc w:val="both"/>
        <w:rPr>
          <w:rFonts w:ascii="Calibri" w:eastAsia="Calibri" w:hAnsi="Calibri" w:cs="Calibri"/>
          <w:b/>
          <w:sz w:val="24"/>
          <w:szCs w:val="24"/>
          <w:shd w:val="clear" w:color="auto" w:fill="FFFDFC"/>
        </w:rPr>
      </w:pPr>
    </w:p>
    <w:p w14:paraId="67BA08A2" w14:textId="77777777" w:rsidR="00403B97" w:rsidRDefault="00403B97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</w:p>
    <w:p w14:paraId="66EA2503" w14:textId="77777777" w:rsidR="00403B97" w:rsidRDefault="001B5774">
      <w:pPr>
        <w:jc w:val="both"/>
        <w:rPr>
          <w:rFonts w:ascii="Calibri" w:eastAsia="Calibri" w:hAnsi="Calibri" w:cs="Calibri"/>
          <w:b/>
          <w:sz w:val="24"/>
          <w:szCs w:val="24"/>
          <w:shd w:val="clear" w:color="auto" w:fill="FFFDFC"/>
        </w:rPr>
      </w:pPr>
      <w:r>
        <w:rPr>
          <w:rFonts w:ascii="Calibri" w:eastAsia="Calibri" w:hAnsi="Calibri" w:cs="Calibri"/>
          <w:b/>
          <w:sz w:val="24"/>
          <w:szCs w:val="24"/>
          <w:shd w:val="clear" w:color="auto" w:fill="FFFDFC"/>
        </w:rPr>
        <w:t>Arauco em Mato Grosso do Sul</w:t>
      </w:r>
    </w:p>
    <w:p w14:paraId="3F9ACF16" w14:textId="77777777" w:rsidR="00403B97" w:rsidRDefault="001B5774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  <w:r>
        <w:rPr>
          <w:rFonts w:ascii="Calibri" w:eastAsia="Calibri" w:hAnsi="Calibri" w:cs="Calibri"/>
          <w:sz w:val="24"/>
          <w:szCs w:val="24"/>
          <w:shd w:val="clear" w:color="auto" w:fill="FFFDFC"/>
        </w:rPr>
        <w:t>A Arauco opera globalmente guiada pela visão de contribuir para melhorar a vida das pessoas e do planeta, desenvolvendo produtos florestais renováveis para os desafios de um mundo sustentável. No Brasil, onde atua desde 2002, a companhia conta com quatro fábricas focadas na produção de painéis de madeira MDF e MDP, além de uma planta de químicos (resinas). Em Mato Grosso do Sul, a Arauco está presente desde 2009, por meio de sua operação florestal e, em 2025, prevê a construção de sua primeira fábrica de ce</w:t>
      </w:r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lulose no país, localizada no município de Inocência (MS).  </w:t>
      </w:r>
    </w:p>
    <w:p w14:paraId="31076785" w14:textId="77777777" w:rsidR="00403B97" w:rsidRDefault="00403B97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</w:p>
    <w:p w14:paraId="041B1BB5" w14:textId="77777777" w:rsidR="00403B97" w:rsidRDefault="001B5774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Primeira empresa florestal do mundo a receber a certificação de Carbono Neutro, emitida pela Deloitte e auditada pela </w:t>
      </w:r>
      <w:proofErr w:type="spellStart"/>
      <w:r>
        <w:rPr>
          <w:rFonts w:ascii="Calibri" w:eastAsia="Calibri" w:hAnsi="Calibri" w:cs="Calibri"/>
          <w:sz w:val="24"/>
          <w:szCs w:val="24"/>
          <w:shd w:val="clear" w:color="auto" w:fill="FFFDFC"/>
        </w:rPr>
        <w:t>Price</w:t>
      </w:r>
      <w:proofErr w:type="spellEnd"/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Waterhouse, a Arauco possui também a certificação FSC®</w:t>
      </w:r>
      <w:r>
        <w:rPr>
          <w:rFonts w:ascii="Calibri" w:eastAsia="Calibri" w:hAnsi="Calibri" w:cs="Calibri"/>
          <w:sz w:val="24"/>
          <w:szCs w:val="24"/>
          <w:shd w:val="clear" w:color="auto" w:fill="FFFDFC"/>
        </w:rPr>
        <w:t>️</w:t>
      </w:r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(Forest </w:t>
      </w:r>
      <w:proofErr w:type="spellStart"/>
      <w:r>
        <w:rPr>
          <w:rFonts w:ascii="Calibri" w:eastAsia="Calibri" w:hAnsi="Calibri" w:cs="Calibri"/>
          <w:sz w:val="24"/>
          <w:szCs w:val="24"/>
          <w:shd w:val="clear" w:color="auto" w:fill="FFFDFC"/>
        </w:rPr>
        <w:t>Stewardship</w:t>
      </w:r>
      <w:proofErr w:type="spellEnd"/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  <w:shd w:val="clear" w:color="auto" w:fill="FFFDFC"/>
        </w:rPr>
        <w:t>Council</w:t>
      </w:r>
      <w:proofErr w:type="spellEnd"/>
      <w:r>
        <w:rPr>
          <w:rFonts w:ascii="Calibri" w:eastAsia="Calibri" w:hAnsi="Calibri" w:cs="Calibri"/>
          <w:sz w:val="24"/>
          <w:szCs w:val="24"/>
          <w:shd w:val="clear" w:color="auto" w:fill="FFFDFC"/>
        </w:rPr>
        <w:t>®</w:t>
      </w:r>
      <w:r>
        <w:rPr>
          <w:rFonts w:ascii="Calibri" w:eastAsia="Calibri" w:hAnsi="Calibri" w:cs="Calibri"/>
          <w:sz w:val="24"/>
          <w:szCs w:val="24"/>
          <w:shd w:val="clear" w:color="auto" w:fill="FFFDFC"/>
        </w:rPr>
        <w:t>️</w:t>
      </w:r>
      <w:r>
        <w:rPr>
          <w:rFonts w:ascii="Calibri" w:eastAsia="Calibri" w:hAnsi="Calibri" w:cs="Calibri"/>
          <w:sz w:val="24"/>
          <w:szCs w:val="24"/>
          <w:shd w:val="clear" w:color="auto" w:fill="FFFDFC"/>
        </w:rPr>
        <w:t>), que reconhece seu manejo florestal como ambientalmente adequado, socialmente benéfico e economicamente viável.</w:t>
      </w:r>
    </w:p>
    <w:p w14:paraId="1F029FAF" w14:textId="77777777" w:rsidR="00403B97" w:rsidRDefault="00403B97">
      <w:pPr>
        <w:jc w:val="both"/>
        <w:rPr>
          <w:rFonts w:ascii="Calibri" w:eastAsia="Calibri" w:hAnsi="Calibri" w:cs="Calibri"/>
          <w:b/>
          <w:sz w:val="24"/>
          <w:szCs w:val="24"/>
          <w:shd w:val="clear" w:color="auto" w:fill="FFFDFC"/>
        </w:rPr>
      </w:pPr>
    </w:p>
    <w:p w14:paraId="42B4C781" w14:textId="77777777" w:rsidR="00403B97" w:rsidRDefault="00403B97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</w:p>
    <w:p w14:paraId="2C566BEB" w14:textId="77777777" w:rsidR="00403B97" w:rsidRDefault="001B5774">
      <w:pPr>
        <w:jc w:val="both"/>
        <w:rPr>
          <w:rFonts w:ascii="Calibri" w:eastAsia="Calibri" w:hAnsi="Calibri" w:cs="Calibri"/>
          <w:b/>
          <w:sz w:val="24"/>
          <w:szCs w:val="24"/>
          <w:shd w:val="clear" w:color="auto" w:fill="FFFDFC"/>
        </w:rPr>
      </w:pPr>
      <w:r>
        <w:rPr>
          <w:rFonts w:ascii="Calibri" w:eastAsia="Calibri" w:hAnsi="Calibri" w:cs="Calibri"/>
          <w:b/>
          <w:sz w:val="24"/>
          <w:szCs w:val="24"/>
          <w:shd w:val="clear" w:color="auto" w:fill="FFFDFC"/>
        </w:rPr>
        <w:t>Mais informações à imprensa:</w:t>
      </w:r>
    </w:p>
    <w:p w14:paraId="0A76D7DD" w14:textId="77777777" w:rsidR="00403B97" w:rsidRDefault="001B5774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  <w:r>
        <w:rPr>
          <w:rFonts w:ascii="Calibri" w:eastAsia="Calibri" w:hAnsi="Calibri" w:cs="Calibri"/>
          <w:b/>
          <w:sz w:val="24"/>
          <w:szCs w:val="24"/>
          <w:shd w:val="clear" w:color="auto" w:fill="FFFDFC"/>
        </w:rPr>
        <w:t>A4</w:t>
      </w:r>
      <w:r>
        <w:rPr>
          <w:rFonts w:ascii="Calibri" w:eastAsia="Calibri" w:hAnsi="Calibri" w:cs="Calibri"/>
          <w:b/>
          <w:color w:val="FF0000"/>
          <w:sz w:val="24"/>
          <w:szCs w:val="24"/>
          <w:shd w:val="clear" w:color="auto" w:fill="FFFDFC"/>
        </w:rPr>
        <w:t>&amp;</w:t>
      </w:r>
      <w:r>
        <w:rPr>
          <w:rFonts w:ascii="Calibri" w:eastAsia="Calibri" w:hAnsi="Calibri" w:cs="Calibri"/>
          <w:b/>
          <w:sz w:val="24"/>
          <w:szCs w:val="24"/>
          <w:shd w:val="clear" w:color="auto" w:fill="FFFDFC"/>
        </w:rPr>
        <w:t>Holofote Comunicação</w:t>
      </w:r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| +55 (11) 3897-4122</w:t>
      </w:r>
    </w:p>
    <w:p w14:paraId="0C43E353" w14:textId="77777777" w:rsidR="00403B97" w:rsidRDefault="001B5774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  <w:shd w:val="clear" w:color="auto" w:fill="FFFDFC"/>
        </w:rPr>
        <w:t xml:space="preserve">Luciana Modesto  </w:t>
      </w:r>
      <w:hyperlink r:id="rId9">
        <w:r>
          <w:rPr>
            <w:rFonts w:ascii="Calibri" w:eastAsia="Calibri" w:hAnsi="Calibri" w:cs="Calibri"/>
            <w:sz w:val="24"/>
            <w:szCs w:val="24"/>
            <w:shd w:val="clear" w:color="auto" w:fill="FFFDFC"/>
          </w:rPr>
          <w:t>lucianamodesto@a4eholofote.com.br</w:t>
        </w:r>
      </w:hyperlink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 </w:t>
      </w:r>
      <w:r>
        <w:rPr>
          <w:rFonts w:ascii="Calibri" w:eastAsia="Calibri" w:hAnsi="Calibri" w:cs="Calibri"/>
          <w:sz w:val="24"/>
          <w:szCs w:val="24"/>
        </w:rPr>
        <w:t>+55 (67) 99247-8005</w:t>
      </w:r>
    </w:p>
    <w:p w14:paraId="237496CF" w14:textId="77777777" w:rsidR="00403B97" w:rsidRDefault="001B5774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  <w:shd w:val="clear" w:color="auto" w:fill="FFFDFC"/>
        </w:rPr>
        <w:t>Neila Carvalho</w:t>
      </w:r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 </w:t>
      </w:r>
      <w:hyperlink r:id="rId10">
        <w:r>
          <w:rPr>
            <w:rFonts w:ascii="Calibri" w:eastAsia="Calibri" w:hAnsi="Calibri" w:cs="Calibri"/>
            <w:color w:val="000000"/>
            <w:sz w:val="24"/>
            <w:szCs w:val="24"/>
            <w:shd w:val="clear" w:color="auto" w:fill="FFFDFC"/>
          </w:rPr>
          <w:t>neilacarvalho@a4eholofote.com.br</w:t>
        </w:r>
      </w:hyperlink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 +55 (11) 99916-5094</w:t>
      </w:r>
    </w:p>
    <w:p w14:paraId="4ACA4AC1" w14:textId="77777777" w:rsidR="00403B97" w:rsidRDefault="00403B97">
      <w:pPr>
        <w:jc w:val="both"/>
        <w:rPr>
          <w:rFonts w:ascii="Calibri" w:eastAsia="Calibri" w:hAnsi="Calibri" w:cs="Calibri"/>
        </w:rPr>
      </w:pPr>
    </w:p>
    <w:sectPr w:rsidR="00403B97">
      <w:headerReference w:type="default" r:id="rId11"/>
      <w:pgSz w:w="12240" w:h="18720"/>
      <w:pgMar w:top="2268" w:right="1134" w:bottom="709" w:left="113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BC190EB" w14:textId="77777777" w:rsidR="001B5774" w:rsidRDefault="001B5774">
      <w:pPr>
        <w:spacing w:line="240" w:lineRule="auto"/>
      </w:pPr>
      <w:r>
        <w:separator/>
      </w:r>
    </w:p>
  </w:endnote>
  <w:endnote w:type="continuationSeparator" w:id="0">
    <w:p w14:paraId="2A3F83A3" w14:textId="77777777" w:rsidR="001B5774" w:rsidRDefault="001B577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FEC03D3" w14:textId="77777777" w:rsidR="001B5774" w:rsidRDefault="001B5774">
      <w:pPr>
        <w:spacing w:line="240" w:lineRule="auto"/>
      </w:pPr>
      <w:r>
        <w:separator/>
      </w:r>
    </w:p>
  </w:footnote>
  <w:footnote w:type="continuationSeparator" w:id="0">
    <w:p w14:paraId="63991888" w14:textId="77777777" w:rsidR="001B5774" w:rsidRDefault="001B577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866E88" w14:textId="77777777" w:rsidR="00403B97" w:rsidRDefault="001B577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right"/>
      <w:rPr>
        <w:color w:val="000000"/>
      </w:rPr>
    </w:pPr>
    <w:r>
      <w:rPr>
        <w:noProof/>
        <w:color w:val="000000"/>
      </w:rPr>
      <w:drawing>
        <wp:inline distT="0" distB="0" distL="0" distR="0" wp14:anchorId="540D6C75" wp14:editId="2206B234">
          <wp:extent cx="739140" cy="739140"/>
          <wp:effectExtent l="0" t="0" r="0" b="0"/>
          <wp:docPr id="3" name="image3.png" descr="ARAUCO Brasil - Home | Facebook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ARAUCO Brasil - Home | Facebook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39140" cy="7391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75EF3C5F" wp14:editId="75EBED4A">
          <wp:simplePos x="0" y="0"/>
          <wp:positionH relativeFrom="column">
            <wp:posOffset>11</wp:posOffset>
          </wp:positionH>
          <wp:positionV relativeFrom="paragraph">
            <wp:posOffset>167640</wp:posOffset>
          </wp:positionV>
          <wp:extent cx="1781202" cy="427732"/>
          <wp:effectExtent l="0" t="0" r="0" b="0"/>
          <wp:wrapNone/>
          <wp:docPr id="2" name="image2.png" descr="Desenho em preto e branco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Desenho em preto e branco&#10;&#10;Descrição gerada automaticamente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81202" cy="42773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3B97"/>
    <w:rsid w:val="000F1103"/>
    <w:rsid w:val="001B5774"/>
    <w:rsid w:val="00383A35"/>
    <w:rsid w:val="00403B97"/>
    <w:rsid w:val="00C41785"/>
    <w:rsid w:val="00E75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B04424"/>
  <w15:docId w15:val="{389C0BE8-8B69-42B3-A8C3-CDD1876CB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nunciasarauco@ethicspeakup.com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hyperlink" Target="mailto:neilacarvalho@a4eholofote.com.br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lucianamodesto@a4eholofote.com.b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736</Words>
  <Characters>3975</Characters>
  <Application>Microsoft Office Word</Application>
  <DocSecurity>0</DocSecurity>
  <Lines>33</Lines>
  <Paragraphs>9</Paragraphs>
  <ScaleCrop>false</ScaleCrop>
  <Company/>
  <LinksUpToDate>false</LinksUpToDate>
  <CharactersWithSpaces>4702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Luciana Modesto dos Santos</dc:creator>
  <cp:lastModifiedBy>Luciana Modesto dos Santos</cp:lastModifiedBy>
  <cp:revision>2</cp:revision>
  <dcterms:created xsi:type="dcterms:W3CDTF">2024-09-02T12:49:00Z</dcterms:created>
  <dcterms:modified xsi:type="dcterms:W3CDTF">2024-09-02T12:49:00Z</dcterms:modified>
</cp:coreProperties>
</file>